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1092200</wp:posOffset>
            </wp:positionH>
            <wp:positionV relativeFrom="paragraph">
              <wp:posOffset>133350</wp:posOffset>
            </wp:positionV>
            <wp:extent cx="3995738" cy="1632873"/>
            <wp:effectExtent b="0" l="0" r="0" t="0"/>
            <wp:wrapTopAndBottom distB="114300" distT="114300"/>
            <wp:docPr descr="A logo for a university&#10;&#10;AI-generated content may be incorrect." id="4" name="image1.jpg"/>
            <a:graphic>
              <a:graphicData uri="http://schemas.openxmlformats.org/drawingml/2006/picture">
                <pic:pic>
                  <pic:nvPicPr>
                    <pic:cNvPr descr="A logo for a university&#10;&#10;AI-generated content may be incorrect." id="0" name="image1.jpg"/>
                    <pic:cNvPicPr preferRelativeResize="0"/>
                  </pic:nvPicPr>
                  <pic:blipFill>
                    <a:blip r:embed="rId7"/>
                    <a:srcRect b="0" l="0" r="0" t="0"/>
                    <a:stretch>
                      <a:fillRect/>
                    </a:stretch>
                  </pic:blipFill>
                  <pic:spPr>
                    <a:xfrm>
                      <a:off x="0" y="0"/>
                      <a:ext cx="3995738" cy="1632873"/>
                    </a:xfrm>
                    <a:prstGeom prst="rect"/>
                    <a:ln/>
                  </pic:spPr>
                </pic:pic>
              </a:graphicData>
            </a:graphic>
          </wp:anchor>
        </w:drawing>
      </w:r>
    </w:p>
    <w:p w:rsidR="00000000" w:rsidDel="00000000" w:rsidP="00000000" w:rsidRDefault="00000000" w:rsidRPr="00000000" w14:paraId="00000002">
      <w:pPr>
        <w:spacing w:after="280" w:before="280" w:lineRule="auto"/>
        <w:jc w:val="center"/>
        <w:rPr>
          <w:rFonts w:ascii="Times New Roman" w:cs="Times New Roman" w:eastAsia="Times New Roman" w:hAnsi="Times New Roman"/>
          <w:b w:val="1"/>
          <w:bCs w:val="1"/>
          <w:sz w:val="44"/>
          <w:szCs w:val="44"/>
        </w:rPr>
      </w:pPr>
      <w:r w:rsidDel="00000000" w:rsidR="00000000" w:rsidRPr="00000000">
        <w:rPr>
          <w:rFonts w:ascii="Times New Roman" w:cs="Times New Roman" w:eastAsia="Times New Roman" w:hAnsi="Times New Roman"/>
          <w:b w:val="1"/>
          <w:bCs w:val="1"/>
          <w:sz w:val="44"/>
          <w:szCs w:val="44"/>
          <w:rtl w:val="0"/>
        </w:rPr>
        <w:t xml:space="preserve">Request for Proposals (RFP)</w:t>
      </w:r>
    </w:p>
    <w:p w:rsidR="00000000" w:rsidDel="00000000" w:rsidP="00000000" w:rsidRDefault="00000000" w:rsidRPr="00000000" w14:paraId="00000003">
      <w:pPr>
        <w:spacing w:after="280" w:before="28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Independent Financial Audit Services</w:t>
      </w:r>
    </w:p>
    <w:p w:rsidR="00000000" w:rsidDel="00000000" w:rsidP="00000000" w:rsidRDefault="00000000" w:rsidRPr="00000000" w14:paraId="00000004">
      <w:pPr>
        <w:spacing w:after="280" w:before="280" w:lineRule="auto"/>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St. George Academy Charter School (Utah LEA)</w:t>
      </w:r>
    </w:p>
    <w:p w:rsidR="00000000" w:rsidDel="00000000" w:rsidP="00000000" w:rsidRDefault="00000000" w:rsidRPr="00000000" w14:paraId="00000005">
      <w:pPr>
        <w:spacing w:after="280" w:before="28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spacing w:after="280"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Important Deadlines:</w:t>
      </w:r>
    </w:p>
    <w:p w:rsidR="00000000" w:rsidDel="00000000" w:rsidP="00000000" w:rsidRDefault="00000000" w:rsidRPr="00000000" w14:paraId="00000007">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RFP Issue Date:</w:t>
      </w:r>
      <w:r w:rsidDel="00000000" w:rsidR="00000000" w:rsidRPr="00000000">
        <w:rPr>
          <w:rFonts w:ascii="Times New Roman" w:cs="Times New Roman" w:eastAsia="Times New Roman" w:hAnsi="Times New Roman"/>
          <w:rtl w:val="0"/>
        </w:rPr>
        <w:t xml:space="preserve"> February 2, 2026</w:t>
        <w:br w:type="textWrapping"/>
      </w:r>
      <w:r w:rsidDel="00000000" w:rsidR="00000000" w:rsidRPr="00000000">
        <w:rPr>
          <w:rFonts w:ascii="Times New Roman" w:cs="Times New Roman" w:eastAsia="Times New Roman" w:hAnsi="Times New Roman"/>
          <w:b w:val="1"/>
          <w:bCs w:val="1"/>
          <w:rtl w:val="0"/>
        </w:rPr>
        <w:t xml:space="preserve">Proposal Due Date:</w:t>
      </w:r>
      <w:r w:rsidDel="00000000" w:rsidR="00000000" w:rsidRPr="00000000">
        <w:rPr>
          <w:rFonts w:ascii="Times New Roman" w:cs="Times New Roman" w:eastAsia="Times New Roman" w:hAnsi="Times New Roman"/>
          <w:rtl w:val="0"/>
        </w:rPr>
        <w:t xml:space="preserve"> March 2, 2026</w:t>
      </w:r>
    </w:p>
    <w:p w:rsidR="00000000" w:rsidDel="00000000" w:rsidP="00000000" w:rsidRDefault="00000000" w:rsidRPr="00000000" w14:paraId="00000008">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of Submitted Proposal:</w:t>
      </w:r>
      <w:r w:rsidDel="00000000" w:rsidR="00000000" w:rsidRPr="00000000">
        <w:rPr>
          <w:rFonts w:ascii="Times New Roman" w:cs="Times New Roman" w:eastAsia="Times New Roman" w:hAnsi="Times New Roman"/>
          <w:rtl w:val="0"/>
        </w:rPr>
        <w:t xml:space="preserve"> March 6, 2026</w:t>
      </w:r>
    </w:p>
    <w:p w:rsidR="00000000" w:rsidDel="00000000" w:rsidP="00000000" w:rsidRDefault="00000000" w:rsidRPr="00000000" w14:paraId="00000009">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Recommendation to Board of Directors:</w:t>
      </w:r>
      <w:r w:rsidDel="00000000" w:rsidR="00000000" w:rsidRPr="00000000">
        <w:rPr>
          <w:rFonts w:ascii="Times New Roman" w:cs="Times New Roman" w:eastAsia="Times New Roman" w:hAnsi="Times New Roman"/>
          <w:rtl w:val="0"/>
        </w:rPr>
        <w:t xml:space="preserve"> April 9, 2026</w:t>
      </w:r>
    </w:p>
    <w:p w:rsidR="00000000" w:rsidDel="00000000" w:rsidP="00000000" w:rsidRDefault="00000000" w:rsidRPr="00000000" w14:paraId="0000000A">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Tentative Contract Award Date: </w:t>
      </w:r>
      <w:r w:rsidDel="00000000" w:rsidR="00000000" w:rsidRPr="00000000">
        <w:rPr>
          <w:rFonts w:ascii="Times New Roman" w:cs="Times New Roman" w:eastAsia="Times New Roman" w:hAnsi="Times New Roman"/>
          <w:rtl w:val="0"/>
        </w:rPr>
        <w:t xml:space="preserve">April 10, 2026</w:t>
      </w:r>
    </w:p>
    <w:p w:rsidR="00000000" w:rsidDel="00000000" w:rsidP="00000000" w:rsidRDefault="00000000" w:rsidRPr="00000000" w14:paraId="0000000B">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Contract Duration:</w:t>
      </w:r>
      <w:r w:rsidDel="00000000" w:rsidR="00000000" w:rsidRPr="00000000">
        <w:rPr>
          <w:rFonts w:ascii="Times New Roman" w:cs="Times New Roman" w:eastAsia="Times New Roman" w:hAnsi="Times New Roman"/>
          <w:rtl w:val="0"/>
        </w:rPr>
        <w:t xml:space="preserve"> 3 year or 5 year</w:t>
      </w:r>
    </w:p>
    <w:p w:rsidR="00000000" w:rsidDel="00000000" w:rsidP="00000000" w:rsidRDefault="00000000" w:rsidRPr="00000000" w14:paraId="0000000C">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Offeror to Begin Service:</w:t>
      </w:r>
      <w:r w:rsidDel="00000000" w:rsidR="00000000" w:rsidRPr="00000000">
        <w:rPr>
          <w:rFonts w:ascii="Times New Roman" w:cs="Times New Roman" w:eastAsia="Times New Roman" w:hAnsi="Times New Roman"/>
          <w:rtl w:val="0"/>
        </w:rPr>
        <w:t xml:space="preserve"> July 1, 2026</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80" w:before="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Introduction</w:t>
      </w:r>
    </w:p>
    <w:p w:rsidR="00000000" w:rsidDel="00000000" w:rsidP="00000000" w:rsidRDefault="00000000" w:rsidRPr="00000000" w14:paraId="0000000F">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 George Academy (SGA), a Utah public charter school and Local Education Agency (LEA), is soliciting proposals from qualified, independent Certified Public Accounting (CPA) firms to perform the school’s annual financial audit as required by Utah law and the Utah State Board of Education (USBE).</w:t>
      </w:r>
    </w:p>
    <w:p w:rsidR="00000000" w:rsidDel="00000000" w:rsidP="00000000" w:rsidRDefault="00000000" w:rsidRPr="00000000" w14:paraId="00000010">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audit must be conducted in compliance with </w:t>
      </w:r>
      <w:r w:rsidDel="00000000" w:rsidR="00000000" w:rsidRPr="00000000">
        <w:rPr>
          <w:rFonts w:ascii="Times New Roman" w:cs="Times New Roman" w:eastAsia="Times New Roman" w:hAnsi="Times New Roman"/>
          <w:b w:val="1"/>
          <w:bCs w:val="1"/>
          <w:rtl w:val="0"/>
        </w:rPr>
        <w:t xml:space="preserve">Utah Code §53E-7-401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USBE Administrative Rule R277-107 (School Financial Accountability)</w:t>
      </w:r>
      <w:r w:rsidDel="00000000" w:rsidR="00000000" w:rsidRPr="00000000">
        <w:rPr>
          <w:rFonts w:ascii="Times New Roman" w:cs="Times New Roman" w:eastAsia="Times New Roman" w:hAnsi="Times New Roman"/>
          <w:rtl w:val="0"/>
        </w:rPr>
        <w:t xml:space="preserve">, and all applicable federal and state auditing standards.</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80" w:before="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About St. George Academy</w:t>
      </w:r>
    </w:p>
    <w:p w:rsidR="00000000" w:rsidDel="00000000" w:rsidP="00000000" w:rsidRDefault="00000000" w:rsidRPr="00000000" w14:paraId="00000013">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 George Academy is a public charter school located in St. George, Utah, serving approximately 230 students in grades 7–12. The school operates under the oversight of the Utah State Board of Education and receives state and federal funds, including Title program funds.</w:t>
      </w:r>
    </w:p>
    <w:p w:rsidR="00000000" w:rsidDel="00000000" w:rsidP="00000000" w:rsidRDefault="00000000" w:rsidRPr="00000000" w14:paraId="00000014">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SGA maintains an independent governing board and an Audit Committee in accordance with Utah statute and board policy.</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80" w:before="28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3. Scope of Required Audit Services</w:t>
      </w:r>
    </w:p>
    <w:p w:rsidR="00000000" w:rsidDel="00000000" w:rsidP="00000000" w:rsidRDefault="00000000" w:rsidRPr="00000000" w14:paraId="00000017">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selected audit firm shall provide all services necessary to meet </w:t>
      </w:r>
      <w:r w:rsidDel="00000000" w:rsidR="00000000" w:rsidRPr="00000000">
        <w:rPr>
          <w:rFonts w:ascii="Times New Roman" w:cs="Times New Roman" w:eastAsia="Times New Roman" w:hAnsi="Times New Roman"/>
          <w:b w:val="1"/>
          <w:bCs w:val="1"/>
          <w:rtl w:val="0"/>
        </w:rPr>
        <w:t xml:space="preserve">Utah LEA audit requirements</w:t>
      </w:r>
      <w:r w:rsidDel="00000000" w:rsidR="00000000" w:rsidRPr="00000000">
        <w:rPr>
          <w:rFonts w:ascii="Times New Roman" w:cs="Times New Roman" w:eastAsia="Times New Roman" w:hAnsi="Times New Roman"/>
          <w:rtl w:val="0"/>
        </w:rPr>
        <w:t xml:space="preserve">, including but not limited to:</w:t>
      </w:r>
    </w:p>
    <w:p w:rsidR="00000000" w:rsidDel="00000000" w:rsidP="00000000" w:rsidRDefault="00000000" w:rsidRPr="00000000" w14:paraId="00000018">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A. Financial Audit</w:t>
      </w:r>
    </w:p>
    <w:p w:rsidR="00000000" w:rsidDel="00000000" w:rsidP="00000000" w:rsidRDefault="00000000" w:rsidRPr="00000000" w14:paraId="00000019">
      <w:pPr>
        <w:numPr>
          <w:ilvl w:val="0"/>
          <w:numId w:val="1"/>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an annual audit in accordance with:</w:t>
      </w:r>
    </w:p>
    <w:p w:rsidR="00000000" w:rsidDel="00000000" w:rsidP="00000000" w:rsidRDefault="00000000" w:rsidRPr="00000000" w14:paraId="0000001A">
      <w:pPr>
        <w:numPr>
          <w:ilvl w:val="1"/>
          <w:numId w:val="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Generally Accepted Auditing Standards (GAAS)</w:t>
      </w:r>
      <w:r w:rsidDel="00000000" w:rsidR="00000000" w:rsidRPr="00000000">
        <w:rPr>
          <w:rtl w:val="0"/>
        </w:rPr>
      </w:r>
    </w:p>
    <w:p w:rsidR="00000000" w:rsidDel="00000000" w:rsidP="00000000" w:rsidRDefault="00000000" w:rsidRPr="00000000" w14:paraId="0000001B">
      <w:pPr>
        <w:numPr>
          <w:ilvl w:val="1"/>
          <w:numId w:val="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Generally Accepted Accounting Principles (GAAP)</w:t>
      </w:r>
      <w:r w:rsidDel="00000000" w:rsidR="00000000" w:rsidRPr="00000000">
        <w:rPr>
          <w:rtl w:val="0"/>
        </w:rPr>
      </w:r>
    </w:p>
    <w:p w:rsidR="00000000" w:rsidDel="00000000" w:rsidP="00000000" w:rsidRDefault="00000000" w:rsidRPr="00000000" w14:paraId="0000001C">
      <w:pPr>
        <w:numPr>
          <w:ilvl w:val="1"/>
          <w:numId w:val="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Utah State Board of Education audit guidelines</w:t>
      </w:r>
      <w:r w:rsidDel="00000000" w:rsidR="00000000" w:rsidRPr="00000000">
        <w:rPr>
          <w:rtl w:val="0"/>
        </w:rPr>
      </w:r>
    </w:p>
    <w:p w:rsidR="00000000" w:rsidDel="00000000" w:rsidP="00000000" w:rsidRDefault="00000000" w:rsidRPr="00000000" w14:paraId="0000001D">
      <w:pPr>
        <w:numPr>
          <w:ilvl w:val="1"/>
          <w:numId w:val="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Utah Code §53E-7-401</w:t>
      </w:r>
      <w:r w:rsidDel="00000000" w:rsidR="00000000" w:rsidRPr="00000000">
        <w:rPr>
          <w:rtl w:val="0"/>
        </w:rPr>
      </w:r>
    </w:p>
    <w:p w:rsidR="00000000" w:rsidDel="00000000" w:rsidP="00000000" w:rsidRDefault="00000000" w:rsidRPr="00000000" w14:paraId="0000001E">
      <w:pPr>
        <w:numPr>
          <w:ilvl w:val="1"/>
          <w:numId w:val="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USBE Rule R277-107</w:t>
      </w:r>
      <w:r w:rsidDel="00000000" w:rsidR="00000000" w:rsidRPr="00000000">
        <w:rPr>
          <w:rtl w:val="0"/>
        </w:rPr>
      </w:r>
    </w:p>
    <w:p w:rsidR="00000000" w:rsidDel="00000000" w:rsidP="00000000" w:rsidRDefault="00000000" w:rsidRPr="00000000" w14:paraId="0000001F">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Prepare audited financial statements using the </w:t>
      </w:r>
      <w:r w:rsidDel="00000000" w:rsidR="00000000" w:rsidRPr="00000000">
        <w:rPr>
          <w:rFonts w:ascii="Times New Roman" w:cs="Times New Roman" w:eastAsia="Times New Roman" w:hAnsi="Times New Roman"/>
          <w:b w:val="1"/>
          <w:bCs w:val="1"/>
          <w:rtl w:val="0"/>
        </w:rPr>
        <w:t xml:space="preserve">USBE-required reporting formats</w:t>
      </w:r>
      <w:r w:rsidDel="00000000" w:rsidR="00000000" w:rsidRPr="00000000">
        <w:rPr>
          <w:rtl w:val="0"/>
        </w:rPr>
      </w:r>
    </w:p>
    <w:p w:rsidR="00000000" w:rsidDel="00000000" w:rsidP="00000000" w:rsidRDefault="00000000" w:rsidRPr="00000000" w14:paraId="00000020">
      <w:pPr>
        <w:numPr>
          <w:ilvl w:val="0"/>
          <w:numId w:val="1"/>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Submit all required audit reports through the </w:t>
      </w:r>
      <w:r w:rsidDel="00000000" w:rsidR="00000000" w:rsidRPr="00000000">
        <w:rPr>
          <w:rFonts w:ascii="Times New Roman" w:cs="Times New Roman" w:eastAsia="Times New Roman" w:hAnsi="Times New Roman"/>
          <w:b w:val="1"/>
          <w:bCs w:val="1"/>
          <w:rtl w:val="0"/>
        </w:rPr>
        <w:t xml:space="preserve">USBE Audit Reporting System</w:t>
      </w:r>
      <w:r w:rsidDel="00000000" w:rsidR="00000000" w:rsidRPr="00000000">
        <w:rPr>
          <w:rFonts w:ascii="Times New Roman" w:cs="Times New Roman" w:eastAsia="Times New Roman" w:hAnsi="Times New Roman"/>
          <w:rtl w:val="0"/>
        </w:rPr>
        <w:t xml:space="preserve"> by the statutory deadline</w:t>
      </w:r>
    </w:p>
    <w:p w:rsidR="00000000" w:rsidDel="00000000" w:rsidP="00000000" w:rsidRDefault="00000000" w:rsidRPr="00000000" w14:paraId="00000021">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 Federal Compliance / Single Audit (if applicable)</w:t>
      </w:r>
    </w:p>
    <w:p w:rsidR="00000000" w:rsidDel="00000000" w:rsidP="00000000" w:rsidRDefault="00000000" w:rsidRPr="00000000" w14:paraId="00000022">
      <w:pPr>
        <w:numPr>
          <w:ilvl w:val="0"/>
          <w:numId w:val="7"/>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a </w:t>
      </w:r>
      <w:r w:rsidDel="00000000" w:rsidR="00000000" w:rsidRPr="00000000">
        <w:rPr>
          <w:rFonts w:ascii="Times New Roman" w:cs="Times New Roman" w:eastAsia="Times New Roman" w:hAnsi="Times New Roman"/>
          <w:b w:val="1"/>
          <w:bCs w:val="1"/>
          <w:rtl w:val="0"/>
        </w:rPr>
        <w:t xml:space="preserve">Single Audit</w:t>
      </w:r>
      <w:r w:rsidDel="00000000" w:rsidR="00000000" w:rsidRPr="00000000">
        <w:rPr>
          <w:rFonts w:ascii="Times New Roman" w:cs="Times New Roman" w:eastAsia="Times New Roman" w:hAnsi="Times New Roman"/>
          <w:rtl w:val="0"/>
        </w:rPr>
        <w:t xml:space="preserve"> in accordance with:</w:t>
      </w:r>
    </w:p>
    <w:p w:rsidR="00000000" w:rsidDel="00000000" w:rsidP="00000000" w:rsidRDefault="00000000" w:rsidRPr="00000000" w14:paraId="00000023">
      <w:pPr>
        <w:numPr>
          <w:ilvl w:val="1"/>
          <w:numId w:val="7"/>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Uniform Administrative Requirements, Cost Principles, and Audit Requirements for Federal Awards (2 CFR Part 200)</w:t>
      </w:r>
      <w:r w:rsidDel="00000000" w:rsidR="00000000" w:rsidRPr="00000000">
        <w:rPr>
          <w:rtl w:val="0"/>
        </w:rPr>
      </w:r>
    </w:p>
    <w:p w:rsidR="00000000" w:rsidDel="00000000" w:rsidP="00000000" w:rsidRDefault="00000000" w:rsidRPr="00000000" w14:paraId="00000024">
      <w:pPr>
        <w:numPr>
          <w:ilvl w:val="1"/>
          <w:numId w:val="7"/>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Utah-specific federal program compliance requirements</w:t>
      </w:r>
    </w:p>
    <w:p w:rsidR="00000000" w:rsidDel="00000000" w:rsidP="00000000" w:rsidRDefault="00000000" w:rsidRPr="00000000" w14:paraId="00000025">
      <w:pPr>
        <w:numPr>
          <w:ilvl w:val="0"/>
          <w:numId w:val="7"/>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Prepare and submit the Data Collection Form (SF-SAC), if required</w:t>
      </w:r>
    </w:p>
    <w:p w:rsidR="00000000" w:rsidDel="00000000" w:rsidP="00000000" w:rsidRDefault="00000000" w:rsidRPr="00000000" w14:paraId="00000026">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C. Internal Controls and Compliance</w:t>
      </w:r>
    </w:p>
    <w:p w:rsidR="00000000" w:rsidDel="00000000" w:rsidP="00000000" w:rsidRDefault="00000000" w:rsidRPr="00000000" w14:paraId="00000027">
      <w:pPr>
        <w:numPr>
          <w:ilvl w:val="0"/>
          <w:numId w:val="8"/>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internal controls over financial reporting</w:t>
      </w:r>
    </w:p>
    <w:p w:rsidR="00000000" w:rsidDel="00000000" w:rsidP="00000000" w:rsidRDefault="00000000" w:rsidRPr="00000000" w14:paraId="00000028">
      <w:pPr>
        <w:numPr>
          <w:ilvl w:val="0"/>
          <w:numId w:val="8"/>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 compliance with:</w:t>
      </w:r>
    </w:p>
    <w:p w:rsidR="00000000" w:rsidDel="00000000" w:rsidP="00000000" w:rsidRDefault="00000000" w:rsidRPr="00000000" w14:paraId="00000029">
      <w:pPr>
        <w:numPr>
          <w:ilvl w:val="1"/>
          <w:numId w:val="8"/>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statutes and administrative rules</w:t>
      </w:r>
    </w:p>
    <w:p w:rsidR="00000000" w:rsidDel="00000000" w:rsidP="00000000" w:rsidRDefault="00000000" w:rsidRPr="00000000" w14:paraId="0000002A">
      <w:pPr>
        <w:numPr>
          <w:ilvl w:val="1"/>
          <w:numId w:val="8"/>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Federal grant requirements</w:t>
      </w:r>
    </w:p>
    <w:p w:rsidR="00000000" w:rsidDel="00000000" w:rsidP="00000000" w:rsidRDefault="00000000" w:rsidRPr="00000000" w14:paraId="0000002B">
      <w:pPr>
        <w:numPr>
          <w:ilvl w:val="1"/>
          <w:numId w:val="8"/>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Charter school financial accountability standards</w:t>
      </w:r>
    </w:p>
    <w:p w:rsidR="00000000" w:rsidDel="00000000" w:rsidP="00000000" w:rsidRDefault="00000000" w:rsidRPr="00000000" w14:paraId="0000002C">
      <w:pPr>
        <w:numPr>
          <w:ilvl w:val="0"/>
          <w:numId w:val="8"/>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a management letter identifying any findings, deficiencies, or recommendations</w:t>
      </w:r>
    </w:p>
    <w:p w:rsidR="00000000" w:rsidDel="00000000" w:rsidP="00000000" w:rsidRDefault="00000000" w:rsidRPr="00000000" w14:paraId="0000002D">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D. Presentation and Consultation</w:t>
      </w:r>
    </w:p>
    <w:p w:rsidR="00000000" w:rsidDel="00000000" w:rsidP="00000000" w:rsidRDefault="00000000" w:rsidRPr="00000000" w14:paraId="0000002E">
      <w:pPr>
        <w:numPr>
          <w:ilvl w:val="0"/>
          <w:numId w:val="9"/>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 audit results to:</w:t>
      </w:r>
    </w:p>
    <w:p w:rsidR="00000000" w:rsidDel="00000000" w:rsidP="00000000" w:rsidRDefault="00000000" w:rsidRPr="00000000" w14:paraId="0000002F">
      <w:pPr>
        <w:numPr>
          <w:ilvl w:val="1"/>
          <w:numId w:val="9"/>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administration</w:t>
      </w:r>
    </w:p>
    <w:p w:rsidR="00000000" w:rsidDel="00000000" w:rsidP="00000000" w:rsidRDefault="00000000" w:rsidRPr="00000000" w14:paraId="00000030">
      <w:pPr>
        <w:numPr>
          <w:ilvl w:val="1"/>
          <w:numId w:val="9"/>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Audit Committee</w:t>
      </w:r>
    </w:p>
    <w:p w:rsidR="00000000" w:rsidDel="00000000" w:rsidP="00000000" w:rsidRDefault="00000000" w:rsidRPr="00000000" w14:paraId="00000031">
      <w:pPr>
        <w:numPr>
          <w:ilvl w:val="1"/>
          <w:numId w:val="9"/>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Governing Board (if requested)</w:t>
      </w:r>
    </w:p>
    <w:p w:rsidR="00000000" w:rsidDel="00000000" w:rsidP="00000000" w:rsidRDefault="00000000" w:rsidRPr="00000000" w14:paraId="00000032">
      <w:pPr>
        <w:numPr>
          <w:ilvl w:val="0"/>
          <w:numId w:val="9"/>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technical assistance related to audit findings or required corrective actions</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80" w:before="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 Term of Engagement</w:t>
      </w:r>
    </w:p>
    <w:p w:rsidR="00000000" w:rsidDel="00000000" w:rsidP="00000000" w:rsidRDefault="00000000" w:rsidRPr="00000000" w14:paraId="00000035">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initial term shall be </w:t>
      </w:r>
      <w:r w:rsidDel="00000000" w:rsidR="00000000" w:rsidRPr="00000000">
        <w:rPr>
          <w:rFonts w:ascii="Times New Roman" w:cs="Times New Roman" w:eastAsia="Times New Roman" w:hAnsi="Times New Roman"/>
          <w:b w:val="1"/>
          <w:bCs w:val="1"/>
          <w:rtl w:val="0"/>
        </w:rPr>
        <w:t xml:space="preserve">one fiscal year</w:t>
      </w:r>
      <w:r w:rsidDel="00000000" w:rsidR="00000000" w:rsidRPr="00000000">
        <w:rPr>
          <w:rFonts w:ascii="Times New Roman" w:cs="Times New Roman" w:eastAsia="Times New Roman" w:hAnsi="Times New Roman"/>
          <w:rtl w:val="0"/>
        </w:rPr>
        <w:t xml:space="preserve">, with the option to renew annually for up to </w:t>
      </w:r>
      <w:r w:rsidDel="00000000" w:rsidR="00000000" w:rsidRPr="00000000">
        <w:rPr>
          <w:rFonts w:ascii="Times New Roman" w:cs="Times New Roman" w:eastAsia="Times New Roman" w:hAnsi="Times New Roman"/>
          <w:b w:val="1"/>
          <w:bCs w:val="1"/>
          <w:rtl w:val="0"/>
        </w:rPr>
        <w:t xml:space="preserve">three (3) additional years</w:t>
      </w:r>
      <w:r w:rsidDel="00000000" w:rsidR="00000000" w:rsidRPr="00000000">
        <w:rPr>
          <w:rFonts w:ascii="Times New Roman" w:cs="Times New Roman" w:eastAsia="Times New Roman" w:hAnsi="Times New Roman"/>
          <w:rtl w:val="0"/>
        </w:rPr>
        <w:t xml:space="preserve">, subject to:</w:t>
      </w:r>
    </w:p>
    <w:p w:rsidR="00000000" w:rsidDel="00000000" w:rsidP="00000000" w:rsidRDefault="00000000" w:rsidRPr="00000000" w14:paraId="00000036">
      <w:pPr>
        <w:numPr>
          <w:ilvl w:val="0"/>
          <w:numId w:val="10"/>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Satisfactory performance</w:t>
      </w:r>
    </w:p>
    <w:p w:rsidR="00000000" w:rsidDel="00000000" w:rsidP="00000000" w:rsidRDefault="00000000" w:rsidRPr="00000000" w14:paraId="00000037">
      <w:pPr>
        <w:numPr>
          <w:ilvl w:val="0"/>
          <w:numId w:val="10"/>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Continued independence</w:t>
      </w:r>
    </w:p>
    <w:p w:rsidR="00000000" w:rsidDel="00000000" w:rsidP="00000000" w:rsidRDefault="00000000" w:rsidRPr="00000000" w14:paraId="00000038">
      <w:pPr>
        <w:numPr>
          <w:ilvl w:val="0"/>
          <w:numId w:val="10"/>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approval</w:t>
      </w:r>
    </w:p>
    <w:p w:rsidR="00000000" w:rsidDel="00000000" w:rsidP="00000000" w:rsidRDefault="00000000" w:rsidRPr="00000000" w14:paraId="00000039">
      <w:pPr>
        <w:numPr>
          <w:ilvl w:val="0"/>
          <w:numId w:val="10"/>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Annual engagement agreement</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spacing w:after="280" w:before="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 Minimum Qualifications</w:t>
      </w:r>
    </w:p>
    <w:p w:rsidR="00000000" w:rsidDel="00000000" w:rsidP="00000000" w:rsidRDefault="00000000" w:rsidRPr="00000000" w14:paraId="0000003C">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Responding firms must:</w:t>
      </w:r>
    </w:p>
    <w:p w:rsidR="00000000" w:rsidDel="00000000" w:rsidP="00000000" w:rsidRDefault="00000000" w:rsidRPr="00000000" w14:paraId="0000003D">
      <w:pPr>
        <w:numPr>
          <w:ilvl w:val="0"/>
          <w:numId w:val="11"/>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licensed CPAs in good standing in the State of Utah</w:t>
      </w:r>
    </w:p>
    <w:p w:rsidR="00000000" w:rsidDel="00000000" w:rsidP="00000000" w:rsidRDefault="00000000" w:rsidRPr="00000000" w14:paraId="0000003E">
      <w:pPr>
        <w:numPr>
          <w:ilvl w:val="0"/>
          <w:numId w:val="1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demonstrated experience auditing:</w:t>
      </w:r>
    </w:p>
    <w:p w:rsidR="00000000" w:rsidDel="00000000" w:rsidP="00000000" w:rsidRDefault="00000000" w:rsidRPr="00000000" w14:paraId="0000003F">
      <w:pPr>
        <w:numPr>
          <w:ilvl w:val="1"/>
          <w:numId w:val="1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Utah charter schools and/or Utah LEAs (preferred)</w:t>
      </w:r>
    </w:p>
    <w:p w:rsidR="00000000" w:rsidDel="00000000" w:rsidP="00000000" w:rsidRDefault="00000000" w:rsidRPr="00000000" w14:paraId="00000040">
      <w:pPr>
        <w:numPr>
          <w:ilvl w:val="0"/>
          <w:numId w:val="1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Demonstrate familiarity with:</w:t>
      </w:r>
    </w:p>
    <w:p w:rsidR="00000000" w:rsidDel="00000000" w:rsidP="00000000" w:rsidRDefault="00000000" w:rsidRPr="00000000" w14:paraId="00000041">
      <w:pPr>
        <w:numPr>
          <w:ilvl w:val="1"/>
          <w:numId w:val="1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USBE audit requirements</w:t>
      </w:r>
      <w:r w:rsidDel="00000000" w:rsidR="00000000" w:rsidRPr="00000000">
        <w:rPr>
          <w:rtl w:val="0"/>
        </w:rPr>
      </w:r>
    </w:p>
    <w:p w:rsidR="00000000" w:rsidDel="00000000" w:rsidP="00000000" w:rsidRDefault="00000000" w:rsidRPr="00000000" w14:paraId="00000042">
      <w:pPr>
        <w:numPr>
          <w:ilvl w:val="1"/>
          <w:numId w:val="1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R277-107 reporting standards</w:t>
      </w:r>
      <w:r w:rsidDel="00000000" w:rsidR="00000000" w:rsidRPr="00000000">
        <w:rPr>
          <w:rtl w:val="0"/>
        </w:rPr>
      </w:r>
    </w:p>
    <w:p w:rsidR="00000000" w:rsidDel="00000000" w:rsidP="00000000" w:rsidRDefault="00000000" w:rsidRPr="00000000" w14:paraId="00000043">
      <w:pPr>
        <w:numPr>
          <w:ilvl w:val="1"/>
          <w:numId w:val="1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Utah public education finance</w:t>
      </w:r>
    </w:p>
    <w:p w:rsidR="00000000" w:rsidDel="00000000" w:rsidP="00000000" w:rsidRDefault="00000000" w:rsidRPr="00000000" w14:paraId="00000044">
      <w:pPr>
        <w:numPr>
          <w:ilvl w:val="0"/>
          <w:numId w:val="1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fully independent under GAAS and Utah ethics standards</w:t>
      </w:r>
    </w:p>
    <w:p w:rsidR="00000000" w:rsidDel="00000000" w:rsidP="00000000" w:rsidRDefault="00000000" w:rsidRPr="00000000" w14:paraId="00000045">
      <w:pPr>
        <w:numPr>
          <w:ilvl w:val="0"/>
          <w:numId w:val="11"/>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no conflicts of interest with St. George Academy</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spacing w:after="280" w:before="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 Proposal Requirements</w:t>
      </w:r>
    </w:p>
    <w:p w:rsidR="00000000" w:rsidDel="00000000" w:rsidP="00000000" w:rsidRDefault="00000000" w:rsidRPr="00000000" w14:paraId="00000048">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proposal must include the following:</w:t>
      </w:r>
    </w:p>
    <w:p w:rsidR="00000000" w:rsidDel="00000000" w:rsidP="00000000" w:rsidRDefault="00000000" w:rsidRPr="00000000" w14:paraId="00000049">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A. Firm Background</w:t>
      </w:r>
    </w:p>
    <w:p w:rsidR="00000000" w:rsidDel="00000000" w:rsidP="00000000" w:rsidRDefault="00000000" w:rsidRPr="00000000" w14:paraId="0000004A">
      <w:pPr>
        <w:numPr>
          <w:ilvl w:val="0"/>
          <w:numId w:val="12"/>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 name, address, and primary contact</w:t>
      </w:r>
    </w:p>
    <w:p w:rsidR="00000000" w:rsidDel="00000000" w:rsidP="00000000" w:rsidRDefault="00000000" w:rsidRPr="00000000" w14:paraId="0000004B">
      <w:pPr>
        <w:numPr>
          <w:ilvl w:val="0"/>
          <w:numId w:val="12"/>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Years of operation</w:t>
      </w:r>
    </w:p>
    <w:p w:rsidR="00000000" w:rsidDel="00000000" w:rsidP="00000000" w:rsidRDefault="00000000" w:rsidRPr="00000000" w14:paraId="0000004C">
      <w:pPr>
        <w:numPr>
          <w:ilvl w:val="0"/>
          <w:numId w:val="12"/>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 of experience with Utah charter schools or LEAs</w:t>
      </w:r>
    </w:p>
    <w:p w:rsidR="00000000" w:rsidDel="00000000" w:rsidP="00000000" w:rsidRDefault="00000000" w:rsidRPr="00000000" w14:paraId="0000004D">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 Audit Team</w:t>
      </w:r>
    </w:p>
    <w:p w:rsidR="00000000" w:rsidDel="00000000" w:rsidP="00000000" w:rsidRDefault="00000000" w:rsidRPr="00000000" w14:paraId="0000004E">
      <w:pPr>
        <w:numPr>
          <w:ilvl w:val="0"/>
          <w:numId w:val="13"/>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Engagement partner name and Utah license number</w:t>
      </w:r>
    </w:p>
    <w:p w:rsidR="00000000" w:rsidDel="00000000" w:rsidP="00000000" w:rsidRDefault="00000000" w:rsidRPr="00000000" w14:paraId="0000004F">
      <w:pPr>
        <w:numPr>
          <w:ilvl w:val="0"/>
          <w:numId w:val="1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staff qualifications and experience</w:t>
      </w:r>
    </w:p>
    <w:p w:rsidR="00000000" w:rsidDel="00000000" w:rsidP="00000000" w:rsidRDefault="00000000" w:rsidRPr="00000000" w14:paraId="00000050">
      <w:pPr>
        <w:numPr>
          <w:ilvl w:val="0"/>
          <w:numId w:val="13"/>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Anticipated staff continuity over the engagement term</w:t>
      </w:r>
    </w:p>
    <w:p w:rsidR="00000000" w:rsidDel="00000000" w:rsidP="00000000" w:rsidRDefault="00000000" w:rsidRPr="00000000" w14:paraId="00000051">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C. Audit Methodology and Timeline</w:t>
      </w:r>
    </w:p>
    <w:p w:rsidR="00000000" w:rsidDel="00000000" w:rsidP="00000000" w:rsidRDefault="00000000" w:rsidRPr="00000000" w14:paraId="00000052">
      <w:pPr>
        <w:numPr>
          <w:ilvl w:val="0"/>
          <w:numId w:val="14"/>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Proposed audit approach</w:t>
      </w:r>
    </w:p>
    <w:p w:rsidR="00000000" w:rsidDel="00000000" w:rsidP="00000000" w:rsidRDefault="00000000" w:rsidRPr="00000000" w14:paraId="00000053">
      <w:pPr>
        <w:numPr>
          <w:ilvl w:val="0"/>
          <w:numId w:val="14"/>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Anticipated fieldwork dates</w:t>
      </w:r>
    </w:p>
    <w:p w:rsidR="00000000" w:rsidDel="00000000" w:rsidP="00000000" w:rsidRDefault="00000000" w:rsidRPr="00000000" w14:paraId="00000054">
      <w:pPr>
        <w:numPr>
          <w:ilvl w:val="0"/>
          <w:numId w:val="14"/>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Timeline for draft and final report delivery</w:t>
      </w:r>
    </w:p>
    <w:p w:rsidR="00000000" w:rsidDel="00000000" w:rsidP="00000000" w:rsidRDefault="00000000" w:rsidRPr="00000000" w14:paraId="00000055">
      <w:pPr>
        <w:numPr>
          <w:ilvl w:val="0"/>
          <w:numId w:val="14"/>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 for meeting USBE submission deadlines</w:t>
      </w:r>
    </w:p>
    <w:p w:rsidR="00000000" w:rsidDel="00000000" w:rsidP="00000000" w:rsidRDefault="00000000" w:rsidRPr="00000000" w14:paraId="00000056">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D. Fee Proposal</w:t>
      </w:r>
    </w:p>
    <w:p w:rsidR="00000000" w:rsidDel="00000000" w:rsidP="00000000" w:rsidRDefault="00000000" w:rsidRPr="00000000" w14:paraId="00000057">
      <w:pPr>
        <w:numPr>
          <w:ilvl w:val="0"/>
          <w:numId w:val="2"/>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all-inclusive fee for:</w:t>
      </w:r>
    </w:p>
    <w:p w:rsidR="00000000" w:rsidDel="00000000" w:rsidP="00000000" w:rsidRDefault="00000000" w:rsidRPr="00000000" w14:paraId="00000058">
      <w:pPr>
        <w:numPr>
          <w:ilvl w:val="1"/>
          <w:numId w:val="2"/>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Annual financial audit</w:t>
      </w:r>
    </w:p>
    <w:p w:rsidR="00000000" w:rsidDel="00000000" w:rsidP="00000000" w:rsidRDefault="00000000" w:rsidRPr="00000000" w14:paraId="00000059">
      <w:pPr>
        <w:numPr>
          <w:ilvl w:val="1"/>
          <w:numId w:val="2"/>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 audit (if applicable)</w:t>
      </w:r>
    </w:p>
    <w:p w:rsidR="00000000" w:rsidDel="00000000" w:rsidP="00000000" w:rsidRDefault="00000000" w:rsidRPr="00000000" w14:paraId="0000005A">
      <w:pPr>
        <w:numPr>
          <w:ilvl w:val="0"/>
          <w:numId w:val="2"/>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Optional services and hourly rates</w:t>
      </w:r>
    </w:p>
    <w:p w:rsidR="00000000" w:rsidDel="00000000" w:rsidP="00000000" w:rsidRDefault="00000000" w:rsidRPr="00000000" w14:paraId="0000005B">
      <w:pPr>
        <w:numPr>
          <w:ilvl w:val="0"/>
          <w:numId w:val="2"/>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Disclosure of any anticipated additional costs</w:t>
      </w:r>
    </w:p>
    <w:p w:rsidR="00000000" w:rsidDel="00000000" w:rsidP="00000000" w:rsidRDefault="00000000" w:rsidRPr="00000000" w14:paraId="0000005C">
      <w:pPr>
        <w:numPr>
          <w:ilvl w:val="0"/>
          <w:numId w:val="2"/>
        </w:numPr>
        <w:spacing w:after="280" w:before="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22222"/>
          <w:highlight w:val="white"/>
          <w:rtl w:val="0"/>
        </w:rPr>
        <w:t xml:space="preserve">In accordance with Utah Code all cost information must be separated from the remainder of the proposal and clearly labeled</w:t>
      </w:r>
    </w:p>
    <w:p w:rsidR="00000000" w:rsidDel="00000000" w:rsidP="00000000" w:rsidRDefault="00000000" w:rsidRPr="00000000" w14:paraId="0000005D">
      <w:pPr>
        <w:spacing w:after="280" w:before="0" w:lineRule="auto"/>
        <w:ind w:left="0" w:firstLine="0"/>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E. References</w:t>
      </w:r>
    </w:p>
    <w:p w:rsidR="00000000" w:rsidDel="00000000" w:rsidP="00000000" w:rsidRDefault="00000000" w:rsidRPr="00000000" w14:paraId="0000005E">
      <w:pPr>
        <w:numPr>
          <w:ilvl w:val="0"/>
          <w:numId w:val="3"/>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least three references from:</w:t>
      </w:r>
    </w:p>
    <w:p w:rsidR="00000000" w:rsidDel="00000000" w:rsidP="00000000" w:rsidRDefault="00000000" w:rsidRPr="00000000" w14:paraId="0000005F">
      <w:pPr>
        <w:numPr>
          <w:ilvl w:val="1"/>
          <w:numId w:val="3"/>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Utah charter schools or LEAs preferred</w:t>
      </w:r>
    </w:p>
    <w:p w:rsidR="00000000" w:rsidDel="00000000" w:rsidP="00000000" w:rsidRDefault="00000000" w:rsidRPr="00000000" w14:paraId="00000060">
      <w:pPr>
        <w:numPr>
          <w:ilvl w:val="1"/>
          <w:numId w:val="3"/>
        </w:numPr>
        <w:spacing w:after="28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 contact name, organization, and phone/email</w:t>
      </w:r>
    </w:p>
    <w:p w:rsidR="00000000" w:rsidDel="00000000" w:rsidP="00000000" w:rsidRDefault="00000000" w:rsidRPr="00000000" w14:paraId="00000061">
      <w:pPr>
        <w:spacing w:after="280" w:before="28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F. Independence and Compliance Statement</w:t>
      </w:r>
    </w:p>
    <w:p w:rsidR="00000000" w:rsidDel="00000000" w:rsidP="00000000" w:rsidRDefault="00000000" w:rsidRPr="00000000" w14:paraId="00000062">
      <w:pPr>
        <w:numPr>
          <w:ilvl w:val="0"/>
          <w:numId w:val="4"/>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statement affirming:</w:t>
      </w:r>
    </w:p>
    <w:p w:rsidR="00000000" w:rsidDel="00000000" w:rsidP="00000000" w:rsidRDefault="00000000" w:rsidRPr="00000000" w14:paraId="00000063">
      <w:pPr>
        <w:numPr>
          <w:ilvl w:val="1"/>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Independence from SGA</w:t>
      </w:r>
    </w:p>
    <w:p w:rsidR="00000000" w:rsidDel="00000000" w:rsidP="00000000" w:rsidRDefault="00000000" w:rsidRPr="00000000" w14:paraId="00000064">
      <w:pPr>
        <w:numPr>
          <w:ilvl w:val="1"/>
          <w:numId w:val="4"/>
        </w:numPr>
        <w:spacing w:after="28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Compliance with GAAS, Utah statutes, and USBE rules</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80" w:before="28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7">
      <w:pPr>
        <w:spacing w:after="280" w:before="28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8">
      <w:pPr>
        <w:spacing w:after="280" w:before="28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9">
      <w:pPr>
        <w:spacing w:after="280" w:before="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 Evaluation Criteria</w:t>
      </w:r>
    </w:p>
    <w:p w:rsidR="00000000" w:rsidDel="00000000" w:rsidP="00000000" w:rsidRDefault="00000000" w:rsidRPr="00000000" w14:paraId="0000006A">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Proposals will be evaluated using the following weighted criteria:</w:t>
      </w:r>
    </w:p>
    <w:p w:rsidR="00000000" w:rsidDel="00000000" w:rsidP="00000000" w:rsidRDefault="00000000" w:rsidRPr="00000000" w14:paraId="0000006B">
      <w:pPr>
        <w:numPr>
          <w:ilvl w:val="0"/>
          <w:numId w:val="5"/>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 with Utah charter schools / LEAs – </w:t>
      </w:r>
      <w:r w:rsidDel="00000000" w:rsidR="00000000" w:rsidRPr="00000000">
        <w:rPr>
          <w:rFonts w:ascii="Times New Roman" w:cs="Times New Roman" w:eastAsia="Times New Roman" w:hAnsi="Times New Roman"/>
          <w:b w:val="1"/>
          <w:bCs w:val="1"/>
          <w:rtl w:val="0"/>
        </w:rPr>
        <w:t xml:space="preserve">30%</w:t>
      </w:r>
      <w:r w:rsidDel="00000000" w:rsidR="00000000" w:rsidRPr="00000000">
        <w:rPr>
          <w:rtl w:val="0"/>
        </w:rPr>
      </w:r>
    </w:p>
    <w:p w:rsidR="00000000" w:rsidDel="00000000" w:rsidP="00000000" w:rsidRDefault="00000000" w:rsidRPr="00000000" w14:paraId="0000006C">
      <w:pPr>
        <w:numPr>
          <w:ilvl w:val="0"/>
          <w:numId w:val="5"/>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Qualifications of assigned audit personnel – </w:t>
      </w:r>
      <w:r w:rsidDel="00000000" w:rsidR="00000000" w:rsidRPr="00000000">
        <w:rPr>
          <w:rFonts w:ascii="Times New Roman" w:cs="Times New Roman" w:eastAsia="Times New Roman" w:hAnsi="Times New Roman"/>
          <w:b w:val="1"/>
          <w:bCs w:val="1"/>
          <w:rtl w:val="0"/>
        </w:rPr>
        <w:t xml:space="preserve">20%</w:t>
      </w:r>
      <w:r w:rsidDel="00000000" w:rsidR="00000000" w:rsidRPr="00000000">
        <w:rPr>
          <w:rtl w:val="0"/>
        </w:rPr>
      </w:r>
    </w:p>
    <w:p w:rsidR="00000000" w:rsidDel="00000000" w:rsidP="00000000" w:rsidRDefault="00000000" w:rsidRPr="00000000" w14:paraId="0000006D">
      <w:pPr>
        <w:numPr>
          <w:ilvl w:val="0"/>
          <w:numId w:val="5"/>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 approach and timeline – </w:t>
      </w:r>
      <w:r w:rsidDel="00000000" w:rsidR="00000000" w:rsidRPr="00000000">
        <w:rPr>
          <w:rFonts w:ascii="Times New Roman" w:cs="Times New Roman" w:eastAsia="Times New Roman" w:hAnsi="Times New Roman"/>
          <w:b w:val="1"/>
          <w:bCs w:val="1"/>
          <w:rtl w:val="0"/>
        </w:rPr>
        <w:t xml:space="preserve">20%</w:t>
      </w:r>
      <w:r w:rsidDel="00000000" w:rsidR="00000000" w:rsidRPr="00000000">
        <w:rPr>
          <w:rtl w:val="0"/>
        </w:rPr>
      </w:r>
    </w:p>
    <w:p w:rsidR="00000000" w:rsidDel="00000000" w:rsidP="00000000" w:rsidRDefault="00000000" w:rsidRPr="00000000" w14:paraId="0000006E">
      <w:pPr>
        <w:numPr>
          <w:ilvl w:val="0"/>
          <w:numId w:val="5"/>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 and fee structure – </w:t>
      </w:r>
      <w:r w:rsidDel="00000000" w:rsidR="00000000" w:rsidRPr="00000000">
        <w:rPr>
          <w:rFonts w:ascii="Times New Roman" w:cs="Times New Roman" w:eastAsia="Times New Roman" w:hAnsi="Times New Roman"/>
          <w:b w:val="1"/>
          <w:bCs w:val="1"/>
          <w:rtl w:val="0"/>
        </w:rPr>
        <w:t xml:space="preserve">20%</w:t>
      </w:r>
      <w:r w:rsidDel="00000000" w:rsidR="00000000" w:rsidRPr="00000000">
        <w:rPr>
          <w:rtl w:val="0"/>
        </w:rPr>
      </w:r>
    </w:p>
    <w:p w:rsidR="00000000" w:rsidDel="00000000" w:rsidP="00000000" w:rsidRDefault="00000000" w:rsidRPr="00000000" w14:paraId="0000006F">
      <w:pPr>
        <w:numPr>
          <w:ilvl w:val="0"/>
          <w:numId w:val="5"/>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 and performance history – </w:t>
      </w:r>
      <w:r w:rsidDel="00000000" w:rsidR="00000000" w:rsidRPr="00000000">
        <w:rPr>
          <w:rFonts w:ascii="Times New Roman" w:cs="Times New Roman" w:eastAsia="Times New Roman" w:hAnsi="Times New Roman"/>
          <w:b w:val="1"/>
          <w:bCs w:val="1"/>
          <w:rtl w:val="0"/>
        </w:rPr>
        <w:t xml:space="preserve">10%</w:t>
      </w: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spacing w:after="280" w:before="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8. Submission Instructions</w:t>
      </w:r>
    </w:p>
    <w:p w:rsidR="00000000" w:rsidDel="00000000" w:rsidP="00000000" w:rsidRDefault="00000000" w:rsidRPr="00000000" w14:paraId="00000072">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Proposals must be submitted electronically in </w:t>
      </w:r>
      <w:r w:rsidDel="00000000" w:rsidR="00000000" w:rsidRPr="00000000">
        <w:rPr>
          <w:rFonts w:ascii="Times New Roman" w:cs="Times New Roman" w:eastAsia="Times New Roman" w:hAnsi="Times New Roman"/>
          <w:b w:val="1"/>
          <w:bCs w:val="1"/>
          <w:rtl w:val="0"/>
        </w:rPr>
        <w:t xml:space="preserve">PDF format</w:t>
      </w:r>
      <w:r w:rsidDel="00000000" w:rsidR="00000000" w:rsidRPr="00000000">
        <w:rPr>
          <w:rFonts w:ascii="Times New Roman" w:cs="Times New Roman" w:eastAsia="Times New Roman" w:hAnsi="Times New Roman"/>
          <w:rtl w:val="0"/>
        </w:rPr>
        <w:t xml:space="preserve"> to:</w:t>
      </w:r>
    </w:p>
    <w:p w:rsidR="00000000" w:rsidDel="00000000" w:rsidP="00000000" w:rsidRDefault="00000000" w:rsidRPr="00000000" w14:paraId="00000073">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Contact:</w:t>
      </w:r>
      <w:r w:rsidDel="00000000" w:rsidR="00000000" w:rsidRPr="00000000">
        <w:rPr>
          <w:rFonts w:ascii="Times New Roman" w:cs="Times New Roman" w:eastAsia="Times New Roman" w:hAnsi="Times New Roman"/>
          <w:rtl w:val="0"/>
        </w:rPr>
        <w:t xml:space="preserve"> Jennifer Racker</w:t>
        <w:br w:type="textWrapping"/>
      </w:r>
      <w:r w:rsidDel="00000000" w:rsidR="00000000" w:rsidRPr="00000000">
        <w:rPr>
          <w:rFonts w:ascii="Times New Roman" w:cs="Times New Roman" w:eastAsia="Times New Roman" w:hAnsi="Times New Roman"/>
          <w:b w:val="1"/>
          <w:bCs w:val="1"/>
          <w:rtl w:val="0"/>
        </w:rPr>
        <w:t xml:space="preserve">Title:</w:t>
      </w:r>
      <w:r w:rsidDel="00000000" w:rsidR="00000000" w:rsidRPr="00000000">
        <w:rPr>
          <w:rFonts w:ascii="Times New Roman" w:cs="Times New Roman" w:eastAsia="Times New Roman" w:hAnsi="Times New Roman"/>
          <w:rtl w:val="0"/>
        </w:rPr>
        <w:t xml:space="preserve"> Business Administrator</w:t>
        <w:br w:type="textWrapping"/>
      </w:r>
      <w:r w:rsidDel="00000000" w:rsidR="00000000" w:rsidRPr="00000000">
        <w:rPr>
          <w:rFonts w:ascii="Times New Roman" w:cs="Times New Roman" w:eastAsia="Times New Roman" w:hAnsi="Times New Roman"/>
          <w:b w:val="1"/>
          <w:bCs w:val="1"/>
          <w:rtl w:val="0"/>
        </w:rPr>
        <w:t xml:space="preserve">Email:</w:t>
      </w:r>
      <w:r w:rsidDel="00000000" w:rsidR="00000000" w:rsidRPr="00000000">
        <w:rPr>
          <w:rFonts w:ascii="Times New Roman" w:cs="Times New Roman" w:eastAsia="Times New Roman" w:hAnsi="Times New Roman"/>
          <w:rtl w:val="0"/>
        </w:rPr>
        <w:t xml:space="preserve"> jracker@stgacademy.org</w:t>
      </w:r>
    </w:p>
    <w:p w:rsidR="00000000" w:rsidDel="00000000" w:rsidP="00000000" w:rsidRDefault="00000000" w:rsidRPr="00000000" w14:paraId="00000074">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Deadline:</w:t>
      </w:r>
      <w:r w:rsidDel="00000000" w:rsidR="00000000" w:rsidRPr="00000000">
        <w:rPr>
          <w:rFonts w:ascii="Times New Roman" w:cs="Times New Roman" w:eastAsia="Times New Roman" w:hAnsi="Times New Roman"/>
          <w:rtl w:val="0"/>
        </w:rPr>
        <w:t xml:space="preserve"> March 2, 2026 (Late submissions may not be considered)</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after="280" w:before="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 Reservation of Rights</w:t>
      </w:r>
    </w:p>
    <w:p w:rsidR="00000000" w:rsidDel="00000000" w:rsidP="00000000" w:rsidRDefault="00000000" w:rsidRPr="00000000" w14:paraId="00000078">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 George Academy reserves the right to:</w:t>
      </w:r>
    </w:p>
    <w:p w:rsidR="00000000" w:rsidDel="00000000" w:rsidP="00000000" w:rsidRDefault="00000000" w:rsidRPr="00000000" w14:paraId="00000079">
      <w:pPr>
        <w:numPr>
          <w:ilvl w:val="0"/>
          <w:numId w:val="6"/>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Reject any or all proposals</w:t>
      </w:r>
    </w:p>
    <w:p w:rsidR="00000000" w:rsidDel="00000000" w:rsidP="00000000" w:rsidRDefault="00000000" w:rsidRPr="00000000" w14:paraId="0000007A">
      <w:pPr>
        <w:numPr>
          <w:ilvl w:val="0"/>
          <w:numId w:val="6"/>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Request clarification or additional information</w:t>
      </w:r>
    </w:p>
    <w:p w:rsidR="00000000" w:rsidDel="00000000" w:rsidP="00000000" w:rsidRDefault="00000000" w:rsidRPr="00000000" w14:paraId="0000007B">
      <w:pPr>
        <w:numPr>
          <w:ilvl w:val="0"/>
          <w:numId w:val="6"/>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Negotiate scope or fees</w:t>
      </w:r>
    </w:p>
    <w:p w:rsidR="00000000" w:rsidDel="00000000" w:rsidP="00000000" w:rsidRDefault="00000000" w:rsidRPr="00000000" w14:paraId="0000007C">
      <w:pPr>
        <w:numPr>
          <w:ilvl w:val="0"/>
          <w:numId w:val="6"/>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Cancel or amend this RFP in accordance with Utah law</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spacing w:after="280" w:before="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 Questions</w:t>
      </w:r>
    </w:p>
    <w:p w:rsidR="00000000" w:rsidDel="00000000" w:rsidP="00000000" w:rsidRDefault="00000000" w:rsidRPr="00000000" w14:paraId="0000007F">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questions regarding this RFP must be submitted in writing to Jennifer Racker on or before February 25, 2026. No verbal inquiries will be accepted.</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11. Award of Contract</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T</w:t>
      </w:r>
      <w:r w:rsidDel="00000000" w:rsidR="00000000" w:rsidRPr="00000000">
        <w:rPr>
          <w:rFonts w:ascii="Times New Roman" w:cs="Times New Roman" w:eastAsia="Times New Roman" w:hAnsi="Times New Roman"/>
          <w:color w:val="222222"/>
          <w:highlight w:val="white"/>
          <w:rtl w:val="0"/>
        </w:rPr>
        <w:t xml:space="preserve">o determine which proposal provides the best value to the procurement unit, the evaluation committee shall evaluate each responsive and responsible proposal that has not been disqualified from consideration under the provisions of Part 7 of Utah Code 63G-6a, using the criteria described in this RFP. This RFP could result in a single contract award to the responsive and responsible Offeror with the highest score justified by the procurement code. After the evaluation and final scoring of proposals is completed, the Procurement Unit shall award the contract as soon as practicable (subject to the requirements of Utah Code Section 63G-6a-707(10)) to the eligible responsive and responsible Offeror, subject to Utah Code Section 63G-6a-707(10), provided the RFP is not canceled in accordance with Utah Code Section 63G-6a-902.</w:t>
      </w:r>
    </w:p>
    <w:p w:rsidR="00000000" w:rsidDel="00000000" w:rsidP="00000000" w:rsidRDefault="00000000" w:rsidRPr="00000000" w14:paraId="00000087">
      <w:pP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color w:val="222222"/>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bCs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C55CA"/>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C55CA"/>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C55CA"/>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qFormat w:val="1"/>
    <w:rsid w:val="000D5AAA"/>
    <w:rPr>
      <w:color w:val="008af0"/>
      <w:u w:val="single"/>
    </w:rPr>
  </w:style>
  <w:style w:type="character" w:styleId="Heading1Char" w:customStyle="1">
    <w:name w:val="Heading 1 Char"/>
    <w:basedOn w:val="DefaultParagraphFont"/>
    <w:link w:val="Heading1"/>
    <w:uiPriority w:val="9"/>
    <w:rsid w:val="00FC55C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FC55C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FC55C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C55C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C55C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C55C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C55C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C55C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C55C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C55C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C55C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C55CA"/>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FC55CA"/>
    <w:rPr>
      <w:i w:val="1"/>
      <w:iCs w:val="1"/>
      <w:color w:val="404040" w:themeColor="text1" w:themeTint="0000BF"/>
    </w:rPr>
  </w:style>
  <w:style w:type="paragraph" w:styleId="ListParagraph">
    <w:name w:val="List Paragraph"/>
    <w:basedOn w:val="Normal"/>
    <w:uiPriority w:val="34"/>
    <w:qFormat w:val="1"/>
    <w:rsid w:val="00FC55CA"/>
    <w:pPr>
      <w:ind w:left="720"/>
      <w:contextualSpacing w:val="1"/>
    </w:pPr>
  </w:style>
  <w:style w:type="character" w:styleId="IntenseEmphasis">
    <w:name w:val="Intense Emphasis"/>
    <w:basedOn w:val="DefaultParagraphFont"/>
    <w:uiPriority w:val="21"/>
    <w:qFormat w:val="1"/>
    <w:rsid w:val="00FC55CA"/>
    <w:rPr>
      <w:i w:val="1"/>
      <w:iCs w:val="1"/>
      <w:color w:val="0f4761" w:themeColor="accent1" w:themeShade="0000BF"/>
    </w:rPr>
  </w:style>
  <w:style w:type="paragraph" w:styleId="IntenseQuote">
    <w:name w:val="Intense Quote"/>
    <w:basedOn w:val="Normal"/>
    <w:next w:val="Normal"/>
    <w:link w:val="IntenseQuoteChar"/>
    <w:uiPriority w:val="30"/>
    <w:qFormat w:val="1"/>
    <w:rsid w:val="00FC55C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C55CA"/>
    <w:rPr>
      <w:i w:val="1"/>
      <w:iCs w:val="1"/>
      <w:color w:val="0f4761" w:themeColor="accent1" w:themeShade="0000BF"/>
    </w:rPr>
  </w:style>
  <w:style w:type="character" w:styleId="IntenseReference">
    <w:name w:val="Intense Reference"/>
    <w:basedOn w:val="DefaultParagraphFont"/>
    <w:uiPriority w:val="32"/>
    <w:qFormat w:val="1"/>
    <w:rsid w:val="00FC55CA"/>
    <w:rPr>
      <w:b w:val="1"/>
      <w:bCs w:val="1"/>
      <w:smallCaps w:val="1"/>
      <w:color w:val="0f4761" w:themeColor="accent1" w:themeShade="0000BF"/>
      <w:spacing w:val="5"/>
    </w:rPr>
  </w:style>
  <w:style w:type="paragraph" w:styleId="NormalWeb">
    <w:name w:val="Normal (Web)"/>
    <w:basedOn w:val="Normal"/>
    <w:uiPriority w:val="99"/>
    <w:semiHidden w:val="1"/>
    <w:unhideWhenUsed w:val="1"/>
    <w:rsid w:val="00FC55CA"/>
    <w:pPr>
      <w:spacing w:after="100" w:afterAutospacing="1" w:before="100" w:beforeAutospacing="1"/>
    </w:pPr>
    <w:rPr>
      <w:rFonts w:ascii="Times New Roman" w:cs="Times New Roman" w:eastAsia="Times New Roman" w:hAnsi="Times New Roman"/>
      <w:kern w:val="0"/>
    </w:rPr>
  </w:style>
  <w:style w:type="character" w:styleId="Strong">
    <w:name w:val="Strong"/>
    <w:basedOn w:val="DefaultParagraphFont"/>
    <w:uiPriority w:val="22"/>
    <w:qFormat w:val="1"/>
    <w:rsid w:val="00FC55CA"/>
    <w:rPr>
      <w:b w:val="1"/>
      <w:bCs w:val="1"/>
    </w:rPr>
  </w:style>
  <w:style w:type="paragraph" w:styleId="Header">
    <w:name w:val="header"/>
    <w:basedOn w:val="Normal"/>
    <w:link w:val="HeaderChar"/>
    <w:uiPriority w:val="99"/>
    <w:unhideWhenUsed w:val="1"/>
    <w:rsid w:val="00FC55CA"/>
    <w:pPr>
      <w:tabs>
        <w:tab w:val="center" w:pos="4680"/>
        <w:tab w:val="right" w:pos="9360"/>
      </w:tabs>
    </w:pPr>
  </w:style>
  <w:style w:type="character" w:styleId="HeaderChar" w:customStyle="1">
    <w:name w:val="Header Char"/>
    <w:basedOn w:val="DefaultParagraphFont"/>
    <w:link w:val="Header"/>
    <w:uiPriority w:val="99"/>
    <w:rsid w:val="00FC55CA"/>
  </w:style>
  <w:style w:type="paragraph" w:styleId="Footer">
    <w:name w:val="footer"/>
    <w:basedOn w:val="Normal"/>
    <w:link w:val="FooterChar"/>
    <w:uiPriority w:val="99"/>
    <w:unhideWhenUsed w:val="1"/>
    <w:rsid w:val="00FC55CA"/>
    <w:pPr>
      <w:tabs>
        <w:tab w:val="center" w:pos="4680"/>
        <w:tab w:val="right" w:pos="9360"/>
      </w:tabs>
    </w:pPr>
  </w:style>
  <w:style w:type="character" w:styleId="FooterChar" w:customStyle="1">
    <w:name w:val="Footer Char"/>
    <w:basedOn w:val="DefaultParagraphFont"/>
    <w:link w:val="Footer"/>
    <w:uiPriority w:val="99"/>
    <w:rsid w:val="00FC55CA"/>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3BSPqfmP822p5uEr0CpURE0gsg==">CgMxLjA4AHIhMWxfdmNoQkV2UnlYbU01WGh3d3RuRkNEUEdlWGppbUtO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2026-01-15T19:51:00Z</dcterms:created>
  <dc:creator>Christy Hall</dc:creator>
</cp:coreProperties>
</file>