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5240" w14:textId="2AE8A4B6" w:rsidR="0080791D" w:rsidRPr="0080791D" w:rsidRDefault="0080791D" w:rsidP="0080791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F541E8" w14:textId="461F0E6F" w:rsidR="0080791D" w:rsidRPr="00E16955" w:rsidRDefault="00E16955" w:rsidP="0080791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E169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704: </w:t>
      </w:r>
      <w:r w:rsidR="0080791D" w:rsidRPr="00E169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SGA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</w:t>
      </w:r>
      <w:r w:rsidR="0080791D" w:rsidRPr="00E169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Water Emergency Preparedness and Response</w:t>
      </w:r>
    </w:p>
    <w:p w14:paraId="73EE4741" w14:textId="77777777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Purpose</w:t>
      </w:r>
    </w:p>
    <w:p w14:paraId="25C0D268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1.1 The purpose of this policy is to establish clear procedures for responding to water emergencies at St. George Academy, including water supply interruptions, contamination, or plumbing failures.</w:t>
      </w:r>
    </w:p>
    <w:p w14:paraId="3D39BD72" w14:textId="1ED9D4AE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1.2 This policy ensures the safety of students and staff, compliance with applicable health and safety regulations, and continuity of school operations.</w:t>
      </w:r>
    </w:p>
    <w:p w14:paraId="6B25A5D0" w14:textId="77777777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Policy Statement</w:t>
      </w:r>
    </w:p>
    <w:p w14:paraId="577C3BCC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2.1 St. George Academy will maintain preparedness for potential water emergencies by establishing a chain of command, outlining response protocols, and ensuring effective communication with staff, students, parents, and emergency services.</w:t>
      </w:r>
    </w:p>
    <w:p w14:paraId="0D08F333" w14:textId="7D411006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2.2 The school will provide safe drinking water, sanitation alternatives, and temporary relocation or closure as necessary when a disruption occurs.</w:t>
      </w:r>
    </w:p>
    <w:p w14:paraId="2B669171" w14:textId="77777777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Definitions</w:t>
      </w:r>
    </w:p>
    <w:p w14:paraId="4E90D206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3.1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Water Emergency: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Any incident resulting in the loss, contamination, or unsafe condition of the school’s water supply.</w:t>
      </w:r>
    </w:p>
    <w:p w14:paraId="4589EE1D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3.2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Commander: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The individual with authority to direct response actions, designated as the School Director/Principal.</w:t>
      </w:r>
    </w:p>
    <w:p w14:paraId="5BC14373" w14:textId="7D74E04B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3.3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Continuity of Education: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Plans and measures put in place to ensure minimal disruption to student learning during emergency conditions.</w:t>
      </w:r>
    </w:p>
    <w:p w14:paraId="204569EC" w14:textId="77777777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Chain of Command</w:t>
      </w:r>
    </w:p>
    <w:p w14:paraId="76B66F98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4.1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Director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– Serves as Incident Commander, supervises emergency response, and coordinates with external agencies.</w:t>
      </w:r>
    </w:p>
    <w:p w14:paraId="78C8C197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4.2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Assistant Director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– Manages logistics, including relocation of students, supervision, and coordination of alternative facilities.</w:t>
      </w:r>
    </w:p>
    <w:p w14:paraId="4AAD0683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  <w:t xml:space="preserve">4.3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Maintenance Lead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– Assesses infrastructure, manages utility coordination, and monitors site safety.</w:t>
      </w:r>
    </w:p>
    <w:p w14:paraId="202361C4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4.4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Staff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– Coordinates communication with parents/guardians and maintains incident records.</w:t>
      </w:r>
    </w:p>
    <w:p w14:paraId="0B8296DE" w14:textId="74B5B2E5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4.5 </w:t>
      </w:r>
      <w:r w:rsidRPr="008079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Teachers and Support Staff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t xml:space="preserve"> – Ensure student safety and implement directions during the emergency.</w:t>
      </w:r>
    </w:p>
    <w:p w14:paraId="2BE28363" w14:textId="77777777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Procedures</w:t>
      </w:r>
    </w:p>
    <w:p w14:paraId="2BD74468" w14:textId="77777777" w:rsidR="0080791D" w:rsidRPr="0080791D" w:rsidRDefault="0080791D" w:rsidP="00807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5.1 Identification and Notification</w:t>
      </w:r>
    </w:p>
    <w:p w14:paraId="122C5411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5.1.1 The Facilities Manager shall immediately notify the Director of any suspected or confirmed water emergency.</w:t>
      </w:r>
    </w:p>
    <w:p w14:paraId="61178A18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5.1.2 The Director shall contact the local municipal water authority and, if necessary, public health officials.</w:t>
      </w:r>
    </w:p>
    <w:p w14:paraId="7C6822A5" w14:textId="49A1D93B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5.1.3 The Director shall determine whether to restrict use of water sources on site, relocate students, or close the facility.</w:t>
      </w:r>
    </w:p>
    <w:p w14:paraId="4205FE1D" w14:textId="77777777" w:rsidR="0080791D" w:rsidRPr="0080791D" w:rsidRDefault="0080791D" w:rsidP="00807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5.2 Safety Measures</w:t>
      </w:r>
    </w:p>
    <w:p w14:paraId="2959FFBE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5.2.1 Secure and restrict access to unsafe water sources (drinking fountains, sinks, restrooms).</w:t>
      </w:r>
    </w:p>
    <w:p w14:paraId="73AFC041" w14:textId="386F854F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5.2.2 Provide bottled water for hydration when available.</w:t>
      </w:r>
    </w:p>
    <w:p w14:paraId="41FEB6DA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5.2.3 For extended interruptions, coordinate the use of portable toilets and hand sanitizer stations.</w:t>
      </w:r>
    </w:p>
    <w:p w14:paraId="7AF28735" w14:textId="7CB4DFE8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5.2.4 If flooding or structural risks are present, relocate students to safe areas.</w:t>
      </w:r>
    </w:p>
    <w:p w14:paraId="4539F2F1" w14:textId="77777777" w:rsidR="0080791D" w:rsidRPr="0080791D" w:rsidRDefault="0080791D" w:rsidP="00807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5.3 Communication</w:t>
      </w:r>
    </w:p>
    <w:p w14:paraId="5B29D699" w14:textId="77777777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5.3.1 Parents/guardians shall be notified through the school’s emergency notification system (email, text, website update) that includes:</w:t>
      </w:r>
    </w:p>
    <w:p w14:paraId="6F1A9D9F" w14:textId="77777777" w:rsidR="0080791D" w:rsidRPr="0080791D" w:rsidRDefault="0080791D" w:rsidP="00807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nature of the water emergency.</w:t>
      </w:r>
    </w:p>
    <w:p w14:paraId="6B1DC822" w14:textId="77777777" w:rsidR="0080791D" w:rsidRPr="0080791D" w:rsidRDefault="0080791D" w:rsidP="0080791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Safety protocols being implemented.</w:t>
      </w:r>
    </w:p>
    <w:p w14:paraId="7093A56D" w14:textId="77777777" w:rsidR="0080791D" w:rsidRPr="0080791D" w:rsidRDefault="0080791D" w:rsidP="00553810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Anticipated duration or resolution.</w:t>
      </w:r>
    </w:p>
    <w:p w14:paraId="484025B6" w14:textId="77777777" w:rsidR="00553810" w:rsidRDefault="0080791D" w:rsidP="00553810">
      <w:pPr>
        <w:numPr>
          <w:ilvl w:val="0"/>
          <w:numId w:val="1"/>
        </w:numPr>
        <w:spacing w:before="100" w:before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Instructions if early student release is required.</w:t>
      </w:r>
    </w:p>
    <w:p w14:paraId="6B3E4825" w14:textId="2E172055" w:rsidR="0080791D" w:rsidRPr="00553810" w:rsidRDefault="0080791D" w:rsidP="00553810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53810">
        <w:rPr>
          <w:rFonts w:ascii="Times New Roman" w:eastAsia="Times New Roman" w:hAnsi="Times New Roman" w:cs="Times New Roman"/>
          <w:kern w:val="0"/>
          <w14:ligatures w14:val="none"/>
        </w:rPr>
        <w:br/>
        <w:t>5.3.2 Staff will be notified through email, phone, or internal alert systems.</w:t>
      </w:r>
    </w:p>
    <w:p w14:paraId="4F62B5E4" w14:textId="77777777" w:rsidR="0080791D" w:rsidRPr="0080791D" w:rsidRDefault="0080791D" w:rsidP="00807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5.4 Continuity of Education</w:t>
      </w:r>
    </w:p>
    <w:p w14:paraId="609CC560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5.4.1 If safe operations cannot be maintained, the Director/Principal may recommend temporary campus closure to the Governing Board.</w:t>
      </w:r>
    </w:p>
    <w:p w14:paraId="18E8CED0" w14:textId="63B98E81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5.4.2 Alternative education options, such as remote learning, shall be implemented if closure extends beyond one instructional day.</w:t>
      </w:r>
    </w:p>
    <w:p w14:paraId="3652B304" w14:textId="77777777" w:rsidR="0080791D" w:rsidRPr="0080791D" w:rsidRDefault="0080791D" w:rsidP="0080791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5.5 Recovery and Documentation</w:t>
      </w:r>
    </w:p>
    <w:p w14:paraId="14E99B39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5.5.1 Normal operations may resume only after confirmation from the water authority or health department that water is safe.</w:t>
      </w:r>
    </w:p>
    <w:p w14:paraId="1F9CE3F9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5.5.2 The Director shall complete an incident report to be submitted to the Governing Board within ten (10) business days.</w:t>
      </w:r>
    </w:p>
    <w:p w14:paraId="2F75E8AE" w14:textId="70333F36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5.5.3 A post-incident review with staff will determine corrective actions or improvements in protocol.</w:t>
      </w:r>
    </w:p>
    <w:p w14:paraId="596C1F52" w14:textId="77777777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Training and Review</w:t>
      </w:r>
    </w:p>
    <w:p w14:paraId="00726DE3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6.1 All staff will receive annual training on water emergency procedures.</w:t>
      </w:r>
    </w:p>
    <w:p w14:paraId="119E3F7C" w14:textId="77777777" w:rsid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6.2 Mock drills or tabletop exercises shall be conducted at least once every two years.</w:t>
      </w:r>
    </w:p>
    <w:p w14:paraId="58E3D8CA" w14:textId="47D3441D" w:rsidR="0080791D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6.3 This policy will be reviewed biennially and updated as required by law or operational needs.</w:t>
      </w:r>
    </w:p>
    <w:p w14:paraId="3800920D" w14:textId="0EE8F510" w:rsidR="0080791D" w:rsidRPr="0080791D" w:rsidRDefault="0080791D" w:rsidP="0080791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79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References</w:t>
      </w:r>
    </w:p>
    <w:p w14:paraId="1985D11A" w14:textId="25806FB0" w:rsidR="004E4CDF" w:rsidRPr="0080791D" w:rsidRDefault="0080791D" w:rsidP="0080791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80791D">
        <w:rPr>
          <w:rFonts w:ascii="Times New Roman" w:eastAsia="Times New Roman" w:hAnsi="Times New Roman" w:cs="Times New Roman"/>
          <w:kern w:val="0"/>
          <w14:ligatures w14:val="none"/>
        </w:rPr>
        <w:t>Utah Administrative Code R277-400 – School Emergency Response Plans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Utah Department of Health and Human Services – Safe Drinking Water Standards</w:t>
      </w:r>
      <w:r w:rsidRPr="0080791D">
        <w:rPr>
          <w:rFonts w:ascii="Times New Roman" w:eastAsia="Times New Roman" w:hAnsi="Times New Roman" w:cs="Times New Roman"/>
          <w:kern w:val="0"/>
          <w14:ligatures w14:val="none"/>
        </w:rPr>
        <w:br/>
        <w:t>Local Municipal Water Authority Emergency Guidelines</w:t>
      </w:r>
    </w:p>
    <w:sectPr w:rsidR="004E4CDF" w:rsidRPr="0080791D" w:rsidSect="00F03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C8F4" w14:textId="77777777" w:rsidR="00E24233" w:rsidRDefault="00E24233" w:rsidP="0080791D">
      <w:r>
        <w:separator/>
      </w:r>
    </w:p>
  </w:endnote>
  <w:endnote w:type="continuationSeparator" w:id="0">
    <w:p w14:paraId="3E2AD497" w14:textId="77777777" w:rsidR="00E24233" w:rsidRDefault="00E24233" w:rsidP="0080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D1B8" w14:textId="77777777" w:rsidR="00B90BF3" w:rsidRDefault="00B90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CA0A" w14:textId="1086B21F" w:rsidR="0080791D" w:rsidRPr="00B90BF3" w:rsidRDefault="0080791D">
    <w:pPr>
      <w:pStyle w:val="Footer"/>
      <w:rPr>
        <w:rFonts w:ascii="Times New Roman" w:hAnsi="Times New Roman" w:cs="Times New Roman"/>
        <w:b/>
        <w:bCs/>
        <w:i/>
        <w:iCs/>
      </w:rPr>
    </w:pPr>
    <w:r w:rsidRPr="00B90BF3">
      <w:rPr>
        <w:rFonts w:ascii="Times New Roman" w:hAnsi="Times New Roman" w:cs="Times New Roman"/>
        <w:b/>
        <w:bCs/>
        <w:i/>
        <w:iCs/>
      </w:rPr>
      <w:t>Board Approv</w:t>
    </w:r>
    <w:r w:rsidR="00B90BF3" w:rsidRPr="00B90BF3">
      <w:rPr>
        <w:rFonts w:ascii="Times New Roman" w:hAnsi="Times New Roman" w:cs="Times New Roman"/>
        <w:b/>
        <w:bCs/>
        <w:i/>
        <w:iCs/>
      </w:rPr>
      <w:t>ed 11/13/25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97BA" w14:textId="77777777" w:rsidR="00B90BF3" w:rsidRDefault="00B90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4FB6" w14:textId="77777777" w:rsidR="00E24233" w:rsidRDefault="00E24233" w:rsidP="0080791D">
      <w:r>
        <w:separator/>
      </w:r>
    </w:p>
  </w:footnote>
  <w:footnote w:type="continuationSeparator" w:id="0">
    <w:p w14:paraId="6F0DCE89" w14:textId="77777777" w:rsidR="00E24233" w:rsidRDefault="00E24233" w:rsidP="0080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382BC" w14:textId="77777777" w:rsidR="00B90BF3" w:rsidRDefault="00B90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3976" w14:textId="77777777" w:rsidR="00B90BF3" w:rsidRDefault="00B90B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5F46" w14:textId="77777777" w:rsidR="00B90BF3" w:rsidRDefault="00B90B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4931"/>
    <w:multiLevelType w:val="multilevel"/>
    <w:tmpl w:val="3F38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350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1D"/>
    <w:rsid w:val="000D5AAA"/>
    <w:rsid w:val="001433E0"/>
    <w:rsid w:val="00204674"/>
    <w:rsid w:val="00217CD9"/>
    <w:rsid w:val="004E4CDF"/>
    <w:rsid w:val="00532173"/>
    <w:rsid w:val="00553810"/>
    <w:rsid w:val="0080791D"/>
    <w:rsid w:val="00814826"/>
    <w:rsid w:val="00A16741"/>
    <w:rsid w:val="00B90BF3"/>
    <w:rsid w:val="00D64FD8"/>
    <w:rsid w:val="00D938B8"/>
    <w:rsid w:val="00DD17BC"/>
    <w:rsid w:val="00E16955"/>
    <w:rsid w:val="00E24233"/>
    <w:rsid w:val="00F03207"/>
    <w:rsid w:val="00F4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B12C"/>
  <w14:defaultImageDpi w14:val="32767"/>
  <w15:chartTrackingRefBased/>
  <w15:docId w15:val="{9B0B53BC-0846-B048-880F-E6FD4D5A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9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9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9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9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0D5AAA"/>
    <w:rPr>
      <w:color w:val="008AF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7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7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7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9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9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9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79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079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7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91D"/>
  </w:style>
  <w:style w:type="paragraph" w:styleId="Footer">
    <w:name w:val="footer"/>
    <w:basedOn w:val="Normal"/>
    <w:link w:val="FooterChar"/>
    <w:uiPriority w:val="99"/>
    <w:unhideWhenUsed/>
    <w:rsid w:val="00807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Hall</dc:creator>
  <cp:keywords/>
  <dc:description/>
  <cp:lastModifiedBy>Christy Hall</cp:lastModifiedBy>
  <cp:revision>4</cp:revision>
  <dcterms:created xsi:type="dcterms:W3CDTF">2025-11-05T19:57:00Z</dcterms:created>
  <dcterms:modified xsi:type="dcterms:W3CDTF">2025-11-14T18:02:00Z</dcterms:modified>
</cp:coreProperties>
</file>